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0"/>
        <w:gridCol w:w="4660"/>
        <w:gridCol w:w="919"/>
        <w:gridCol w:w="2620"/>
      </w:tblGrid>
      <w:tr w:rsidR="006F1687" w:rsidRPr="006F1687" w:rsidTr="006F1687">
        <w:trPr>
          <w:trHeight w:val="600"/>
        </w:trPr>
        <w:tc>
          <w:tcPr>
            <w:tcW w:w="1120" w:type="dxa"/>
            <w:hideMark/>
          </w:tcPr>
          <w:p w:rsidR="006F1687" w:rsidRPr="006F1687" w:rsidRDefault="006F1687" w:rsidP="006F1687">
            <w:bookmarkStart w:id="0" w:name="_GoBack"/>
            <w:bookmarkEnd w:id="0"/>
            <w:r w:rsidRPr="006F1687">
              <w:t>Номер</w:t>
            </w:r>
          </w:p>
        </w:tc>
        <w:tc>
          <w:tcPr>
            <w:tcW w:w="4660" w:type="dxa"/>
            <w:hideMark/>
          </w:tcPr>
          <w:p w:rsidR="006F1687" w:rsidRPr="006F1687" w:rsidRDefault="006F1687" w:rsidP="006F1687">
            <w:r w:rsidRPr="006F1687">
              <w:t>Наименование показателей</w:t>
            </w:r>
          </w:p>
        </w:tc>
        <w:tc>
          <w:tcPr>
            <w:tcW w:w="880" w:type="dxa"/>
            <w:hideMark/>
          </w:tcPr>
          <w:p w:rsidR="006F1687" w:rsidRPr="006F1687" w:rsidRDefault="006F1687" w:rsidP="006F1687">
            <w:proofErr w:type="spellStart"/>
            <w:r w:rsidRPr="006F1687">
              <w:t>Ед.изм</w:t>
            </w:r>
            <w:proofErr w:type="spellEnd"/>
            <w:r w:rsidRPr="006F1687">
              <w:t>.</w:t>
            </w:r>
          </w:p>
        </w:tc>
        <w:tc>
          <w:tcPr>
            <w:tcW w:w="2620" w:type="dxa"/>
            <w:hideMark/>
          </w:tcPr>
          <w:p w:rsidR="006F1687" w:rsidRPr="006F1687" w:rsidRDefault="006F1687">
            <w:r w:rsidRPr="006F1687">
              <w:t>Значение</w:t>
            </w:r>
          </w:p>
        </w:tc>
      </w:tr>
      <w:tr w:rsidR="006F1687" w:rsidRPr="006F1687" w:rsidTr="006F1687">
        <w:trPr>
          <w:trHeight w:val="21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физических лиц непосредственно в орган, предоставляющий государственную (муниципальную) услугу, или подведомственную организацию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2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2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физических лиц, через МФЦ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3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физических лиц, через Единый портал государственных и муниципальных услуг (функций)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4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физических лиц, через Региональный портал государственных и муниципальных услуг (функций)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5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физических лиц, через официальный сайт органа, предоставляющего государственную (муниципальную) услугу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6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физических лиц, иным способом информационно-телекоммуникационной сети «Интернет»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2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7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физических лиц, иным способом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24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lastRenderedPageBreak/>
              <w:t>8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юридических лиц и (или) индивидуальных предпринимателей, непосредственно в орган, предоставляющий государственную (муниципальную) услугу, или подведомственную организацию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14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9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юридических лиц и (или) индивидуальных предпринимателей, через МФЦ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21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10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юридических лиц и (или) индивидуальных предпринимателей, через Единый портал государственных и муниципальных услуг (функций)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13</w:t>
            </w:r>
          </w:p>
        </w:tc>
      </w:tr>
      <w:tr w:rsidR="006F1687" w:rsidRPr="006F1687" w:rsidTr="006F1687">
        <w:trPr>
          <w:trHeight w:val="21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11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юридических лиц и (или) индивидуальных предпринимателей, через Региональный портал государственных и муниципальных услуг (функций)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21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12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юридических лиц и (или) индивидуальных предпринимателей, через официальный сайт органа, предоставляющего государственную (муниципальную) услугу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21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13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Количество заявлений (запросов) о предоставлении государственной (муниципальной) услуги, поступивших от заявителей – юридических лиц и (или) индивидуальных предпринимателей, иным способом информационно-телекоммуникационной сети «Интернет»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14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 xml:space="preserve">Количество заявлений (запросов) о предоставлении государственной (муниципальной) услуги, поступивших от заявителей – юридических лиц и (или) индивидуальных предпринимателей, иным способом 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48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lastRenderedPageBreak/>
              <w:t>15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Общее количество положительных решений (выданных документов, совершенных действий), принятых по результатам предоставления государственной (муниципальной) услуги, в отношении заявителей - физических лиц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21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16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Общее количество положительных решений (выданных документов, совершенных действий), принятых по результатам предоставления государственной (муниципальной) услуги, в отношении заявителей - юридических лиц и (или) индивидуальных предпринимателей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83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17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Общее количество принятых в результате рассмотрения заявлений о предоставлении государственной (муниципальной) услуги решений о приостановлении предоставления государственной (муниципальной) услуги, в отношении заявителей – физических лиц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21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18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Общее количество принятых в результате рассмотрения заявлений о предоставлении государственной (муниципальной) услуги решений о приостановлении предоставления государственной (муниципальной) услуги, в отношении заявителей – юридических лиц и (или) индивидуальных предпринимателей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5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19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Общее количество отказов (отрицательных решений), принятых по результатам рассмотрения заявлений о предоставлении государственной (муниципальной) услуги, в отношении заявителей – физических лиц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0</w:t>
            </w:r>
          </w:p>
        </w:tc>
      </w:tr>
      <w:tr w:rsidR="006F1687" w:rsidRPr="006F1687" w:rsidTr="006F1687">
        <w:trPr>
          <w:trHeight w:val="1800"/>
        </w:trPr>
        <w:tc>
          <w:tcPr>
            <w:tcW w:w="1120" w:type="dxa"/>
            <w:hideMark/>
          </w:tcPr>
          <w:p w:rsidR="006F1687" w:rsidRPr="006F1687" w:rsidRDefault="006F1687">
            <w:r w:rsidRPr="006F1687">
              <w:t>20</w:t>
            </w:r>
          </w:p>
        </w:tc>
        <w:tc>
          <w:tcPr>
            <w:tcW w:w="4660" w:type="dxa"/>
            <w:hideMark/>
          </w:tcPr>
          <w:p w:rsidR="006F1687" w:rsidRPr="006F1687" w:rsidRDefault="006F1687">
            <w:r w:rsidRPr="006F1687">
              <w:t>Общее количество отказов (отрицательных решений), принятых по результатам рассмотрения заявлений о предоставлении государственной (муниципальной) услуги, в отношении заявителей – юридических лиц и (или) индивидуальных предпринимателей</w:t>
            </w:r>
          </w:p>
        </w:tc>
        <w:tc>
          <w:tcPr>
            <w:tcW w:w="880" w:type="dxa"/>
            <w:hideMark/>
          </w:tcPr>
          <w:p w:rsidR="006F1687" w:rsidRPr="006F1687" w:rsidRDefault="006F1687">
            <w:proofErr w:type="spellStart"/>
            <w:r w:rsidRPr="006F1687">
              <w:t>ед</w:t>
            </w:r>
            <w:proofErr w:type="spellEnd"/>
          </w:p>
        </w:tc>
        <w:tc>
          <w:tcPr>
            <w:tcW w:w="2620" w:type="dxa"/>
            <w:hideMark/>
          </w:tcPr>
          <w:p w:rsidR="006F1687" w:rsidRPr="006F1687" w:rsidRDefault="006F1687" w:rsidP="006F1687">
            <w:r w:rsidRPr="006F1687">
              <w:t>2</w:t>
            </w:r>
          </w:p>
        </w:tc>
      </w:tr>
    </w:tbl>
    <w:p w:rsidR="00A73A5A" w:rsidRPr="006F1687" w:rsidRDefault="00A73A5A" w:rsidP="006F1687"/>
    <w:sectPr w:rsidR="00A73A5A" w:rsidRPr="006F1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4F"/>
    <w:rsid w:val="000C624F"/>
    <w:rsid w:val="00452A8E"/>
    <w:rsid w:val="006F1687"/>
    <w:rsid w:val="008D3696"/>
    <w:rsid w:val="00A7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CFF3C-89F1-4915-B3F7-95268FCF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Чукомина Елена Евгеньевна</dc:creator>
  <cp:lastModifiedBy>Тунгусова Ольга Васильевна</cp:lastModifiedBy>
  <cp:revision>2</cp:revision>
  <dcterms:created xsi:type="dcterms:W3CDTF">2019-11-27T04:59:00Z</dcterms:created>
  <dcterms:modified xsi:type="dcterms:W3CDTF">2019-11-27T04:59:00Z</dcterms:modified>
</cp:coreProperties>
</file>